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B8" w:rsidRDefault="002E25B8" w:rsidP="002E25B8">
      <w:pPr>
        <w:rPr>
          <w:rFonts w:ascii="Times New Roman" w:hAnsi="Times New Roman" w:cs="Times New Roman"/>
          <w:b/>
          <w:sz w:val="24"/>
          <w:szCs w:val="24"/>
        </w:rPr>
      </w:pPr>
    </w:p>
    <w:p w:rsidR="002E25B8" w:rsidRPr="002E25B8" w:rsidRDefault="002E25B8" w:rsidP="002E25B8">
      <w:pPr>
        <w:jc w:val="center"/>
        <w:rPr>
          <w:rFonts w:ascii="Times New Roman" w:hAnsi="Times New Roman" w:cs="Times New Roman"/>
          <w:b/>
          <w:sz w:val="24"/>
          <w:szCs w:val="24"/>
        </w:rPr>
      </w:pPr>
      <w:r w:rsidRPr="002E25B8">
        <w:rPr>
          <w:rFonts w:ascii="Times New Roman" w:hAnsi="Times New Roman" w:cs="Times New Roman"/>
          <w:b/>
          <w:sz w:val="24"/>
          <w:szCs w:val="24"/>
        </w:rPr>
        <w:t>Istruzioni per la partecipazione ad una procedura di gara telematica</w:t>
      </w:r>
      <w:bookmarkStart w:id="0" w:name="_GoBack"/>
      <w:bookmarkEnd w:id="0"/>
    </w:p>
    <w:p w:rsidR="002E25B8" w:rsidRPr="002E25B8" w:rsidRDefault="002E25B8" w:rsidP="002E25B8">
      <w:pPr>
        <w:pStyle w:val="Paragrafoelenco"/>
        <w:numPr>
          <w:ilvl w:val="0"/>
          <w:numId w:val="1"/>
        </w:numPr>
        <w:jc w:val="both"/>
        <w:rPr>
          <w:rFonts w:ascii="Times New Roman" w:hAnsi="Times New Roman" w:cs="Times New Roman"/>
          <w:b/>
          <w:sz w:val="24"/>
          <w:szCs w:val="24"/>
        </w:rPr>
      </w:pPr>
      <w:r w:rsidRPr="002E25B8">
        <w:rPr>
          <w:rFonts w:ascii="Times New Roman" w:hAnsi="Times New Roman" w:cs="Times New Roman"/>
          <w:b/>
          <w:sz w:val="24"/>
          <w:szCs w:val="24"/>
        </w:rPr>
        <w:t>Requisiti informatici per partecipare all’appalto:</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Al fine di partecipare alla presente procedura è necessario essere in possesso, oltre che dei requisiti menzionati nella documentazione di gara, anche dei seguenti requisiti informatici:</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Configurazione hardware minima per l’accesso al sistema:</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Memoria </w:t>
      </w:r>
      <w:proofErr w:type="spellStart"/>
      <w:r w:rsidRPr="002E25B8">
        <w:rPr>
          <w:rFonts w:ascii="Times New Roman" w:hAnsi="Times New Roman" w:cs="Times New Roman"/>
          <w:sz w:val="24"/>
          <w:szCs w:val="24"/>
        </w:rPr>
        <w:t>Ram</w:t>
      </w:r>
      <w:proofErr w:type="spellEnd"/>
      <w:r w:rsidRPr="002E25B8">
        <w:rPr>
          <w:rFonts w:ascii="Times New Roman" w:hAnsi="Times New Roman" w:cs="Times New Roman"/>
          <w:sz w:val="24"/>
          <w:szCs w:val="24"/>
        </w:rPr>
        <w:t xml:space="preserve"> 1 GB o superiore</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Scheda grafica e memoria on-board</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Monitor di risoluzione 1024X768 pixel o superiori</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Accesso ad </w:t>
      </w:r>
      <w:proofErr w:type="spellStart"/>
      <w:r w:rsidRPr="002E25B8">
        <w:rPr>
          <w:rFonts w:ascii="Times New Roman" w:hAnsi="Times New Roman" w:cs="Times New Roman"/>
          <w:sz w:val="24"/>
          <w:szCs w:val="24"/>
        </w:rPr>
        <w:t>internet</w:t>
      </w:r>
      <w:proofErr w:type="spellEnd"/>
      <w:r w:rsidRPr="002E25B8">
        <w:rPr>
          <w:rFonts w:ascii="Times New Roman" w:hAnsi="Times New Roman" w:cs="Times New Roman"/>
          <w:sz w:val="24"/>
          <w:szCs w:val="24"/>
        </w:rPr>
        <w:t xml:space="preserve"> ADSL a 640 </w:t>
      </w:r>
      <w:proofErr w:type="spellStart"/>
      <w:r w:rsidRPr="002E25B8">
        <w:rPr>
          <w:rFonts w:ascii="Times New Roman" w:hAnsi="Times New Roman" w:cs="Times New Roman"/>
          <w:sz w:val="24"/>
          <w:szCs w:val="24"/>
        </w:rPr>
        <w:t>Kbit</w:t>
      </w:r>
      <w:proofErr w:type="spellEnd"/>
      <w:r w:rsidRPr="002E25B8">
        <w:rPr>
          <w:rFonts w:ascii="Times New Roman" w:hAnsi="Times New Roman" w:cs="Times New Roman"/>
          <w:sz w:val="24"/>
          <w:szCs w:val="24"/>
        </w:rPr>
        <w:t>/s</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Tutti gli strumenti necessari al funzionamento di una normale postazione (es. tastiere, mouse, video, stampante, etc.).</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Browser per la navigazione su internet fra quelli riportati alla seguente pagina: https://www.digitalpa.it/browser-supportati.html</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Possesso di software normalmente utilizzati per l’editing e la lettura nei documenti tipo (elenco indicativo): MS Office, Open Office o Libre Office, Acrobat Reader o altro lettore documenti PDF.</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2E25B8">
        <w:rPr>
          <w:rFonts w:ascii="Times New Roman" w:hAnsi="Times New Roman" w:cs="Times New Roman"/>
          <w:sz w:val="24"/>
          <w:szCs w:val="24"/>
        </w:rPr>
        <w:t>AgID</w:t>
      </w:r>
      <w:proofErr w:type="spellEnd"/>
      <w:r w:rsidRPr="002E25B8">
        <w:rPr>
          <w:rFonts w:ascii="Times New Roman" w:hAnsi="Times New Roman" w:cs="Times New Roman"/>
          <w:sz w:val="24"/>
          <w:szCs w:val="24"/>
        </w:rPr>
        <w:t>, secondo quanto previsto dal Codice di Amministrazione Digitale (art. 29 comma 1) e specificato dal DPCM 30 marzo 2009 nonché del relativo software per la visualizzazione e la firma dei documenti digitali, nonché di marche temporali.</w:t>
      </w:r>
    </w:p>
    <w:p w:rsidR="002E25B8" w:rsidRPr="002E25B8" w:rsidRDefault="002E25B8" w:rsidP="002E25B8">
      <w:pPr>
        <w:pStyle w:val="Paragrafoelenco"/>
        <w:numPr>
          <w:ilvl w:val="0"/>
          <w:numId w:val="1"/>
        </w:numPr>
        <w:jc w:val="both"/>
        <w:rPr>
          <w:rFonts w:ascii="Times New Roman" w:hAnsi="Times New Roman" w:cs="Times New Roman"/>
          <w:b/>
          <w:sz w:val="24"/>
          <w:szCs w:val="24"/>
        </w:rPr>
      </w:pPr>
      <w:r w:rsidRPr="002E25B8">
        <w:rPr>
          <w:rFonts w:ascii="Times New Roman" w:hAnsi="Times New Roman" w:cs="Times New Roman"/>
          <w:b/>
          <w:sz w:val="24"/>
          <w:szCs w:val="24"/>
        </w:rPr>
        <w:t>Termini di presentazione delle offerte</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I documenti amministrativi e i documenti di offerta devono essere inseriti a sistema entro e non oltre la data di scadenza per la presentazione delle offerte riportata nel bando di gara, pena la non ammissione alla procedura.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I documenti di offerta (tecnica ed economica) devono essere firmati digitalmente e, se richiesto, marcati temporalmente entro il termine sopra indicato.</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Dopo aver allegato la documentazione richiesta, sarà necessario confermare la propria partecipazione tramite l'apposito tasto, inderogabilmente prima della scadenza del termine di presentazione delle offerte; a questo punto, il sistema invierà una ricevuta di partecipazione via PEC, contenente l'elenco dei documenti inseriti e le informazioni relative.</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La PEC inviata costituisce notifica del corretto recepimento dell’offerta stessa.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xml:space="preserve">L’offerta si considera ricevuta nel tempo indicato dal Sistema, come risultante dai log dello stesso Sistema. 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w:t>
      </w:r>
      <w:r w:rsidRPr="002E25B8">
        <w:rPr>
          <w:rFonts w:ascii="Times New Roman" w:hAnsi="Times New Roman" w:cs="Times New Roman"/>
          <w:sz w:val="24"/>
          <w:szCs w:val="24"/>
        </w:rPr>
        <w:lastRenderedPageBreak/>
        <w:t>precedentemente inviata poiché il Sistema automaticamente annulla l’offerta precedente (stato “sostituita”) e la sostituisce con la nuova.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Non sarà accettata alcuna offerta oltre la data fissata dal bando di gara, anche per causa non imputabile al Concorrente.</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xml:space="preserve">I concorrenti esonerano la Stazione Appaltante e il gestore del sistema da qualsiasi responsabilità inerente </w:t>
      </w:r>
      <w:proofErr w:type="gramStart"/>
      <w:r w:rsidRPr="002E25B8">
        <w:rPr>
          <w:rFonts w:ascii="Times New Roman" w:hAnsi="Times New Roman" w:cs="Times New Roman"/>
          <w:sz w:val="24"/>
          <w:szCs w:val="24"/>
        </w:rPr>
        <w:t>il</w:t>
      </w:r>
      <w:proofErr w:type="gramEnd"/>
      <w:r>
        <w:rPr>
          <w:rFonts w:ascii="Times New Roman" w:hAnsi="Times New Roman" w:cs="Times New Roman"/>
          <w:sz w:val="24"/>
          <w:szCs w:val="24"/>
        </w:rPr>
        <w:t xml:space="preserve"> </w:t>
      </w:r>
      <w:r w:rsidRPr="002E25B8">
        <w:rPr>
          <w:rFonts w:ascii="Times New Roman" w:hAnsi="Times New Roman" w:cs="Times New Roman"/>
          <w:sz w:val="24"/>
          <w:szCs w:val="24"/>
        </w:rPr>
        <w:t>mancato o imperfetto funzionamento dei servizi di connettività necessari a raggiungere il Sistema e a inviare</w:t>
      </w:r>
      <w:r>
        <w:rPr>
          <w:rFonts w:ascii="Times New Roman" w:hAnsi="Times New Roman" w:cs="Times New Roman"/>
          <w:sz w:val="24"/>
          <w:szCs w:val="24"/>
        </w:rPr>
        <w:t xml:space="preserve"> </w:t>
      </w:r>
      <w:r w:rsidRPr="002E25B8">
        <w:rPr>
          <w:rFonts w:ascii="Times New Roman" w:hAnsi="Times New Roman" w:cs="Times New Roman"/>
          <w:sz w:val="24"/>
          <w:szCs w:val="24"/>
        </w:rPr>
        <w:t>i relativi documenti necessari per la partecipazione alla procedura.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La Stazione Appaltante si riserva facoltà di sospendere o rinviare la procedura qualora riscontri anomalie nel</w:t>
      </w:r>
      <w:r>
        <w:rPr>
          <w:rFonts w:ascii="Times New Roman" w:hAnsi="Times New Roman" w:cs="Times New Roman"/>
          <w:sz w:val="24"/>
          <w:szCs w:val="24"/>
        </w:rPr>
        <w:t xml:space="preserve"> </w:t>
      </w:r>
      <w:r w:rsidRPr="002E25B8">
        <w:rPr>
          <w:rFonts w:ascii="Times New Roman" w:hAnsi="Times New Roman" w:cs="Times New Roman"/>
          <w:sz w:val="24"/>
          <w:szCs w:val="24"/>
        </w:rPr>
        <w:t>funzionamento della piattaforma o della rete che rendano impossibile ai partecipanti l’accesso al Sistema o</w:t>
      </w:r>
      <w:r>
        <w:rPr>
          <w:rFonts w:ascii="Times New Roman" w:hAnsi="Times New Roman" w:cs="Times New Roman"/>
          <w:sz w:val="24"/>
          <w:szCs w:val="24"/>
        </w:rPr>
        <w:t xml:space="preserve"> </w:t>
      </w:r>
      <w:r w:rsidRPr="002E25B8">
        <w:rPr>
          <w:rFonts w:ascii="Times New Roman" w:hAnsi="Times New Roman" w:cs="Times New Roman"/>
          <w:sz w:val="24"/>
          <w:szCs w:val="24"/>
        </w:rPr>
        <w:t>che impediscano di formulare l’offerta.</w:t>
      </w:r>
    </w:p>
    <w:p w:rsidR="002E25B8" w:rsidRPr="002E25B8" w:rsidRDefault="002E25B8" w:rsidP="002E25B8">
      <w:pPr>
        <w:pStyle w:val="Paragrafoelenco"/>
        <w:numPr>
          <w:ilvl w:val="0"/>
          <w:numId w:val="1"/>
        </w:numPr>
        <w:jc w:val="both"/>
        <w:rPr>
          <w:rFonts w:ascii="Times New Roman" w:hAnsi="Times New Roman" w:cs="Times New Roman"/>
          <w:b/>
          <w:sz w:val="24"/>
          <w:szCs w:val="24"/>
        </w:rPr>
      </w:pPr>
      <w:r w:rsidRPr="002E25B8">
        <w:rPr>
          <w:rFonts w:ascii="Times New Roman" w:hAnsi="Times New Roman" w:cs="Times New Roman"/>
          <w:b/>
          <w:sz w:val="24"/>
          <w:szCs w:val="24"/>
        </w:rPr>
        <w:t>Predisposizione ed invio dell’offerta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Al fine di partecipare alla procedura telematica il concorrente dovrà:</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Accedere allo spazio dedicato alla gara sul sistema telematico;</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xml:space="preserve">− Compilare i seguenti </w:t>
      </w:r>
      <w:proofErr w:type="spellStart"/>
      <w:r w:rsidRPr="002E25B8">
        <w:rPr>
          <w:rFonts w:ascii="Times New Roman" w:hAnsi="Times New Roman" w:cs="Times New Roman"/>
          <w:sz w:val="24"/>
          <w:szCs w:val="24"/>
        </w:rPr>
        <w:t>form</w:t>
      </w:r>
      <w:proofErr w:type="spellEnd"/>
      <w:r w:rsidRPr="002E25B8">
        <w:rPr>
          <w:rFonts w:ascii="Times New Roman" w:hAnsi="Times New Roman" w:cs="Times New Roman"/>
          <w:sz w:val="24"/>
          <w:szCs w:val="24"/>
        </w:rPr>
        <w:t xml:space="preserve"> on line:</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Anagrafica</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Legale rappresentante</w:t>
      </w:r>
    </w:p>
    <w:p w:rsidR="002E25B8" w:rsidRPr="002E25B8" w:rsidRDefault="002E25B8" w:rsidP="002E25B8">
      <w:pPr>
        <w:spacing w:after="0"/>
        <w:ind w:left="708"/>
        <w:jc w:val="both"/>
        <w:rPr>
          <w:rFonts w:ascii="Times New Roman" w:hAnsi="Times New Roman" w:cs="Times New Roman"/>
          <w:sz w:val="24"/>
          <w:szCs w:val="24"/>
        </w:rPr>
      </w:pPr>
      <w:r w:rsidRPr="002E25B8">
        <w:rPr>
          <w:rFonts w:ascii="Segoe UI Symbol" w:hAnsi="Segoe UI Symbol" w:cs="Segoe UI Symbol"/>
          <w:sz w:val="24"/>
          <w:szCs w:val="24"/>
        </w:rPr>
        <w:t>✓</w:t>
      </w:r>
      <w:r w:rsidRPr="002E25B8">
        <w:rPr>
          <w:rFonts w:ascii="Times New Roman" w:hAnsi="Times New Roman" w:cs="Times New Roman"/>
          <w:sz w:val="24"/>
          <w:szCs w:val="24"/>
        </w:rPr>
        <w:t xml:space="preserve"> Forma di partecipazione</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Scaricare sul proprio pc i documenti allegati nell'area "Documentazione di gara".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Compilare e firmare digitalmente i documenti allegati;</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 Inserire nel sistema documenti allegati firmati digitalmente nell’apposito spazio previsto.</w:t>
      </w:r>
    </w:p>
    <w:p w:rsidR="002E25B8" w:rsidRPr="002E25B8" w:rsidRDefault="002E25B8" w:rsidP="002E25B8">
      <w:pPr>
        <w:spacing w:after="0"/>
        <w:jc w:val="both"/>
        <w:rPr>
          <w:rFonts w:ascii="Times New Roman" w:hAnsi="Times New Roman" w:cs="Times New Roman"/>
          <w:sz w:val="24"/>
          <w:szCs w:val="24"/>
        </w:rPr>
      </w:pPr>
      <w:r w:rsidRPr="002E25B8">
        <w:rPr>
          <w:rFonts w:ascii="Times New Roman" w:hAnsi="Times New Roman" w:cs="Times New Roman"/>
          <w:sz w:val="24"/>
          <w:szCs w:val="24"/>
        </w:rPr>
        <w:t>I formati accettati per i documenti da firmare digitalmente sono esclusivamente *.pdf e *.p7m, pena</w:t>
      </w:r>
    </w:p>
    <w:p w:rsidR="002E25B8" w:rsidRDefault="002E25B8" w:rsidP="002E25B8">
      <w:pPr>
        <w:spacing w:after="0"/>
        <w:jc w:val="both"/>
        <w:rPr>
          <w:rFonts w:ascii="Times New Roman" w:hAnsi="Times New Roman" w:cs="Times New Roman"/>
          <w:sz w:val="24"/>
          <w:szCs w:val="24"/>
        </w:rPr>
      </w:pPr>
      <w:r w:rsidRPr="002E25B8">
        <w:rPr>
          <w:rFonts w:ascii="Times New Roman" w:hAnsi="Times New Roman" w:cs="Times New Roman"/>
          <w:sz w:val="24"/>
          <w:szCs w:val="24"/>
        </w:rPr>
        <w:t>l’impossibilità di caricare il documento nel sistema.</w:t>
      </w:r>
    </w:p>
    <w:p w:rsidR="002E25B8" w:rsidRPr="002E25B8" w:rsidRDefault="002E25B8" w:rsidP="002E25B8">
      <w:pPr>
        <w:spacing w:after="0"/>
        <w:jc w:val="both"/>
        <w:rPr>
          <w:rFonts w:ascii="Times New Roman" w:hAnsi="Times New Roman" w:cs="Times New Roman"/>
          <w:sz w:val="24"/>
          <w:szCs w:val="24"/>
        </w:rPr>
      </w:pP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Ogni singolo documento da caricarsi sul sistema non può superare i 15 MB di dimensione. Il semplice</w:t>
      </w:r>
      <w:r>
        <w:rPr>
          <w:rFonts w:ascii="Times New Roman" w:hAnsi="Times New Roman" w:cs="Times New Roman"/>
          <w:sz w:val="24"/>
          <w:szCs w:val="24"/>
        </w:rPr>
        <w:t xml:space="preserve"> </w:t>
      </w:r>
      <w:r w:rsidRPr="002E25B8">
        <w:rPr>
          <w:rFonts w:ascii="Times New Roman" w:hAnsi="Times New Roman" w:cs="Times New Roman"/>
          <w:sz w:val="24"/>
          <w:szCs w:val="24"/>
        </w:rPr>
        <w:t>caricamento (upload) della documentazione di offerta sul Sistema non comporta l’invio dell’offerta alla</w:t>
      </w:r>
      <w:r>
        <w:rPr>
          <w:rFonts w:ascii="Times New Roman" w:hAnsi="Times New Roman" w:cs="Times New Roman"/>
          <w:sz w:val="24"/>
          <w:szCs w:val="24"/>
        </w:rPr>
        <w:t xml:space="preserve"> </w:t>
      </w:r>
      <w:r w:rsidRPr="002E25B8">
        <w:rPr>
          <w:rFonts w:ascii="Times New Roman" w:hAnsi="Times New Roman" w:cs="Times New Roman"/>
          <w:sz w:val="24"/>
          <w:szCs w:val="24"/>
        </w:rPr>
        <w:t>Stazione Appaltante. Per trasmettere i documenti, è necessario confermare l’invio tramite l’apposita</w:t>
      </w:r>
      <w:r>
        <w:rPr>
          <w:rFonts w:ascii="Times New Roman" w:hAnsi="Times New Roman" w:cs="Times New Roman"/>
          <w:sz w:val="24"/>
          <w:szCs w:val="24"/>
        </w:rPr>
        <w:t xml:space="preserve"> </w:t>
      </w:r>
      <w:r w:rsidRPr="002E25B8">
        <w:rPr>
          <w:rFonts w:ascii="Times New Roman" w:hAnsi="Times New Roman" w:cs="Times New Roman"/>
          <w:sz w:val="24"/>
          <w:szCs w:val="24"/>
        </w:rPr>
        <w:t>procedura. Il Concorrente è tenuto a verificare di avere completato tutti i passaggi richiesti dal Sistema per</w:t>
      </w:r>
      <w:r>
        <w:rPr>
          <w:rFonts w:ascii="Times New Roman" w:hAnsi="Times New Roman" w:cs="Times New Roman"/>
          <w:sz w:val="24"/>
          <w:szCs w:val="24"/>
        </w:rPr>
        <w:t xml:space="preserve"> </w:t>
      </w:r>
      <w:r w:rsidRPr="002E25B8">
        <w:rPr>
          <w:rFonts w:ascii="Times New Roman" w:hAnsi="Times New Roman" w:cs="Times New Roman"/>
          <w:sz w:val="24"/>
          <w:szCs w:val="24"/>
        </w:rPr>
        <w:t>procedere all’invio dell’offerta.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Il Sistema darà comunicazione al fornitore del corretto invio dell’offerta tramite PEC e tramite ricevuta di</w:t>
      </w:r>
      <w:r>
        <w:rPr>
          <w:rFonts w:ascii="Times New Roman" w:hAnsi="Times New Roman" w:cs="Times New Roman"/>
          <w:sz w:val="24"/>
          <w:szCs w:val="24"/>
        </w:rPr>
        <w:t xml:space="preserve"> </w:t>
      </w:r>
      <w:r w:rsidRPr="002E25B8">
        <w:rPr>
          <w:rFonts w:ascii="Times New Roman" w:hAnsi="Times New Roman" w:cs="Times New Roman"/>
          <w:sz w:val="24"/>
          <w:szCs w:val="24"/>
        </w:rPr>
        <w:t>partecipazione scaricabile dalla pagina di conferma di avvenuta partecipazione alla gara.</w:t>
      </w:r>
    </w:p>
    <w:p w:rsidR="002E25B8"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Il Sistema consente di salvare la documentazione di offerta redatta dal Concorrente, interrompere la</w:t>
      </w:r>
      <w:r>
        <w:rPr>
          <w:rFonts w:ascii="Times New Roman" w:hAnsi="Times New Roman" w:cs="Times New Roman"/>
          <w:sz w:val="24"/>
          <w:szCs w:val="24"/>
        </w:rPr>
        <w:t xml:space="preserve"> </w:t>
      </w:r>
      <w:r w:rsidRPr="002E25B8">
        <w:rPr>
          <w:rFonts w:ascii="Times New Roman" w:hAnsi="Times New Roman" w:cs="Times New Roman"/>
          <w:sz w:val="24"/>
          <w:szCs w:val="24"/>
        </w:rPr>
        <w:t>redazione dell’offerta e riprenderla in un momento successivo.</w:t>
      </w:r>
    </w:p>
    <w:p w:rsidR="0023252B" w:rsidRPr="002E25B8" w:rsidRDefault="002E25B8" w:rsidP="002E25B8">
      <w:pPr>
        <w:jc w:val="both"/>
        <w:rPr>
          <w:rFonts w:ascii="Times New Roman" w:hAnsi="Times New Roman" w:cs="Times New Roman"/>
          <w:sz w:val="24"/>
          <w:szCs w:val="24"/>
        </w:rPr>
      </w:pPr>
      <w:r w:rsidRPr="002E25B8">
        <w:rPr>
          <w:rFonts w:ascii="Times New Roman" w:hAnsi="Times New Roman" w:cs="Times New Roman"/>
          <w:sz w:val="24"/>
          <w:szCs w:val="24"/>
        </w:rPr>
        <w:t>Il Manuale d’uso per il Concorrente e le istruzioni presenti sulla piattaforma forniscono le indicazioni</w:t>
      </w:r>
      <w:r>
        <w:rPr>
          <w:rFonts w:ascii="Times New Roman" w:hAnsi="Times New Roman" w:cs="Times New Roman"/>
          <w:sz w:val="24"/>
          <w:szCs w:val="24"/>
        </w:rPr>
        <w:t xml:space="preserve"> </w:t>
      </w:r>
      <w:r w:rsidRPr="002E25B8">
        <w:rPr>
          <w:rFonts w:ascii="Times New Roman" w:hAnsi="Times New Roman" w:cs="Times New Roman"/>
          <w:sz w:val="24"/>
          <w:szCs w:val="24"/>
        </w:rPr>
        <w:t>necessarie per la corretta redazione e la tempestiva presentazione dell’offerta.</w:t>
      </w:r>
    </w:p>
    <w:sectPr w:rsidR="0023252B" w:rsidRPr="002E25B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B8" w:rsidRDefault="002E25B8" w:rsidP="002E25B8">
      <w:pPr>
        <w:spacing w:after="0" w:line="240" w:lineRule="auto"/>
      </w:pPr>
      <w:r>
        <w:separator/>
      </w:r>
    </w:p>
  </w:endnote>
  <w:endnote w:type="continuationSeparator" w:id="0">
    <w:p w:rsidR="002E25B8" w:rsidRDefault="002E25B8" w:rsidP="002E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B8" w:rsidRDefault="002E25B8" w:rsidP="002E25B8">
      <w:pPr>
        <w:spacing w:after="0" w:line="240" w:lineRule="auto"/>
      </w:pPr>
      <w:r>
        <w:separator/>
      </w:r>
    </w:p>
  </w:footnote>
  <w:footnote w:type="continuationSeparator" w:id="0">
    <w:p w:rsidR="002E25B8" w:rsidRDefault="002E25B8" w:rsidP="002E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5B8" w:rsidRDefault="002E25B8">
    <w:pPr>
      <w:pStyle w:val="Intestazione"/>
    </w:pPr>
    <w:r>
      <w:rPr>
        <w:noProof/>
      </w:rPr>
      <w:drawing>
        <wp:inline distT="0" distB="0" distL="0" distR="0" wp14:anchorId="526BBF17">
          <wp:extent cx="5456555" cy="883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4B1"/>
    <w:multiLevelType w:val="hybridMultilevel"/>
    <w:tmpl w:val="EB3295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B8"/>
    <w:rsid w:val="0023252B"/>
    <w:rsid w:val="002E25B8"/>
    <w:rsid w:val="00407533"/>
    <w:rsid w:val="00555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AFC0E"/>
  <w15:chartTrackingRefBased/>
  <w15:docId w15:val="{2CECF43E-5980-4AE1-8645-87EA01FA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5B8"/>
    <w:pPr>
      <w:ind w:left="720"/>
      <w:contextualSpacing/>
    </w:pPr>
  </w:style>
  <w:style w:type="paragraph" w:styleId="Intestazione">
    <w:name w:val="header"/>
    <w:basedOn w:val="Normale"/>
    <w:link w:val="IntestazioneCarattere"/>
    <w:uiPriority w:val="99"/>
    <w:unhideWhenUsed/>
    <w:rsid w:val="002E2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25B8"/>
  </w:style>
  <w:style w:type="paragraph" w:styleId="Pidipagina">
    <w:name w:val="footer"/>
    <w:basedOn w:val="Normale"/>
    <w:link w:val="PidipaginaCarattere"/>
    <w:uiPriority w:val="99"/>
    <w:unhideWhenUsed/>
    <w:rsid w:val="002E2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5B8"/>
  </w:style>
  <w:style w:type="paragraph" w:styleId="Testofumetto">
    <w:name w:val="Balloon Text"/>
    <w:basedOn w:val="Normale"/>
    <w:link w:val="TestofumettoCarattere"/>
    <w:uiPriority w:val="99"/>
    <w:semiHidden/>
    <w:unhideWhenUsed/>
    <w:rsid w:val="002E25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Pattitoni</dc:creator>
  <cp:keywords/>
  <dc:description/>
  <cp:lastModifiedBy>Caterina Pattitoni</cp:lastModifiedBy>
  <cp:revision>1</cp:revision>
  <dcterms:created xsi:type="dcterms:W3CDTF">2019-08-20T07:07:00Z</dcterms:created>
  <dcterms:modified xsi:type="dcterms:W3CDTF">2019-08-20T07:17:00Z</dcterms:modified>
</cp:coreProperties>
</file>